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8"/>
        </w:rPr>
      </w:pPr>
      <w:r>
        <w:rPr>
          <w:b w:val="1"/>
          <w:sz w:val="28"/>
        </w:rPr>
        <w:t xml:space="preserve">Судебный участок Советского судебного района Курской области </w:t>
      </w:r>
    </w:p>
    <w:p w14:paraId="0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вынес приговор по факту угрозы убийством.</w:t>
      </w:r>
    </w:p>
    <w:p w14:paraId="03000000">
      <w:pPr>
        <w:ind/>
        <w:jc w:val="both"/>
        <w:rPr>
          <w:b w:val="1"/>
          <w:sz w:val="28"/>
        </w:rPr>
      </w:pPr>
    </w:p>
    <w:p w14:paraId="04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   Судебный участок Советского судебного района Курской области вынес приговор по уголовному делу в отношении 68-летнего мужчины. Он признан виновным по ч.1 ст.119 УК РФ (угроза убийством, когда имелись основания опасаться осуществления этой угрозы).</w:t>
      </w:r>
    </w:p>
    <w:p w14:paraId="05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  Как установил суд между 68-летним мужчиной и потерпевшей произошла ссора. В ходе ссоры у мужчины возник преступный умысел, направленный на угрозу убийством.</w:t>
      </w:r>
    </w:p>
    <w:p w14:paraId="06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  Реализуя свой преступный умысел, направленный на угрозу убийством, но не имея намерения причинить потерпевшей смерть, либо тяжкий вред здоровью, 68-летний мужчина преследовал цель напугать потерпевшую, через реальное восприятие угрозы убийством. </w:t>
      </w:r>
    </w:p>
    <w:p w14:paraId="07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 В результате умышленных преступных действий 68-летний мужчина причинил моральный вред потерпевшей.</w:t>
      </w:r>
    </w:p>
    <w:p w14:paraId="08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Приговором суда 68-летний мужчина с учетом признания вины, раскаяния в содеянном, было назначено наказание в виде ограничения свободы сроком на 7 месяцев.</w:t>
      </w:r>
    </w:p>
    <w:p w14:paraId="09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</w:t>
      </w:r>
    </w:p>
    <w:p w14:paraId="0A000000">
      <w:pPr>
        <w:ind/>
        <w:jc w:val="both"/>
        <w:rPr>
          <w:b w:val="0"/>
          <w:sz w:val="28"/>
        </w:rPr>
      </w:pPr>
    </w:p>
    <w:p w14:paraId="0B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                              П.С.Гаркуша</w:t>
      </w:r>
    </w:p>
    <w:p w14:paraId="0C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                     помощник прокурора района</w:t>
      </w:r>
    </w:p>
    <w:p w14:paraId="0D000000">
      <w:pPr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 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</w:p>
    <w:p w14:paraId="10000000">
      <w:pPr>
        <w:widowControl w:val="0"/>
        <w:spacing w:line="240" w:lineRule="exact"/>
        <w:ind/>
        <w:jc w:val="both"/>
        <w:rPr>
          <w:sz w:val="28"/>
        </w:rPr>
      </w:pPr>
    </w:p>
    <w:p w14:paraId="11000000">
      <w:pPr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       </w:t>
      </w:r>
    </w:p>
    <w:p w14:paraId="12000000">
      <w:pPr>
        <w:widowControl w:val="0"/>
        <w:spacing w:line="240" w:lineRule="exact"/>
        <w:ind/>
        <w:jc w:val="both"/>
        <w:rPr>
          <w:sz w:val="28"/>
        </w:rPr>
      </w:pPr>
    </w:p>
    <w:p w14:paraId="13000000">
      <w:pPr>
        <w:widowControl w:val="0"/>
        <w:ind/>
        <w:jc w:val="both"/>
        <w:rPr>
          <w:sz w:val="28"/>
        </w:rPr>
      </w:pPr>
    </w:p>
    <w:p w14:paraId="14000000">
      <w:pPr>
        <w:widowControl w:val="0"/>
        <w:ind/>
        <w:jc w:val="both"/>
        <w:rPr>
          <w:sz w:val="28"/>
        </w:rPr>
      </w:pPr>
    </w:p>
    <w:sectPr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Balloon Text"/>
    <w:basedOn w:val="Style_1"/>
    <w:link w:val="Style_8_ch"/>
    <w:rPr>
      <w:rFonts w:ascii="Tahoma" w:hAnsi="Tahoma"/>
      <w:sz w:val="16"/>
    </w:rPr>
  </w:style>
  <w:style w:styleId="Style_8_ch" w:type="character">
    <w:name w:val="Balloon Text"/>
    <w:basedOn w:val="Style_1_ch"/>
    <w:link w:val="Style_8"/>
    <w:rPr>
      <w:rFonts w:ascii="Tahoma" w:hAnsi="Tahoma"/>
      <w:sz w:val="1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2026-06-09T16:46:44Z</dcterms:created>
  <dcterms:modified xsi:type="dcterms:W3CDTF">2026-06-09T16:46:44Z</dcterms:modified>
</cp:coreProperties>
</file>